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center"/>
        <w:textAlignment w:val="auto"/>
        <w:outlineLvl w:val="9"/>
        <w:rPr>
          <w:rFonts w:hint="eastAsia" w:asciiTheme="minorEastAsia" w:hAnsiTheme="minorEastAsia" w:cstheme="minorEastAsia"/>
          <w:b/>
          <w:bCs/>
          <w:spacing w:val="20"/>
          <w:sz w:val="36"/>
          <w:szCs w:val="36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pacing w:val="20"/>
          <w:sz w:val="36"/>
          <w:szCs w:val="36"/>
          <w:lang w:val="en-US" w:eastAsia="zh-CN"/>
        </w:rPr>
        <w:t>企业岗位任职资格</w:t>
      </w:r>
      <w:r>
        <w:rPr>
          <w:rFonts w:hint="eastAsia" w:asciiTheme="minorEastAsia" w:hAnsiTheme="minorEastAsia" w:cstheme="minorEastAsia"/>
          <w:b/>
          <w:bCs/>
          <w:spacing w:val="20"/>
          <w:sz w:val="36"/>
          <w:szCs w:val="36"/>
          <w:lang w:val="en-US" w:eastAsia="zh-CN"/>
        </w:rPr>
        <w:t>信息</w:t>
      </w:r>
      <w:r>
        <w:rPr>
          <w:rFonts w:hint="eastAsia" w:asciiTheme="minorEastAsia" w:hAnsiTheme="minorEastAsia" w:eastAsiaTheme="minorEastAsia" w:cstheme="minorEastAsia"/>
          <w:b/>
          <w:bCs/>
          <w:spacing w:val="20"/>
          <w:sz w:val="36"/>
          <w:szCs w:val="36"/>
          <w:lang w:val="en-US" w:eastAsia="zh-CN"/>
        </w:rPr>
        <w:t>表</w:t>
      </w:r>
      <w:r>
        <w:rPr>
          <w:rFonts w:hint="eastAsia" w:asciiTheme="minorEastAsia" w:hAnsiTheme="minorEastAsia" w:cstheme="minorEastAsia"/>
          <w:b/>
          <w:bCs/>
          <w:spacing w:val="20"/>
          <w:sz w:val="36"/>
          <w:szCs w:val="36"/>
          <w:lang w:val="en-US" w:eastAsia="zh-CN"/>
        </w:rPr>
        <w:t>（招聘）</w:t>
      </w:r>
    </w:p>
    <w:bookmarkEnd w:id="0"/>
    <w:tbl>
      <w:tblPr>
        <w:tblStyle w:val="6"/>
        <w:tblW w:w="9135" w:type="dxa"/>
        <w:tblInd w:w="-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70"/>
        <w:gridCol w:w="55"/>
        <w:gridCol w:w="2385"/>
        <w:gridCol w:w="1035"/>
        <w:gridCol w:w="852"/>
        <w:gridCol w:w="852"/>
        <w:gridCol w:w="852"/>
        <w:gridCol w:w="852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4875" w:type="dxa"/>
            <w:gridSpan w:val="5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before="24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评价项目</w:t>
            </w:r>
          </w:p>
        </w:tc>
        <w:tc>
          <w:tcPr>
            <w:tcW w:w="426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before="4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岗位任职资格要求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4875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4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中等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9135" w:type="dxa"/>
            <w:gridSpan w:val="10"/>
            <w:tcBorders>
              <w:top w:val="single" w:color="auto" w:sz="4" w:space="0"/>
              <w:bottom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评价维度：职业素养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3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32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职业关系认知</w:t>
            </w:r>
          </w:p>
        </w:tc>
        <w:tc>
          <w:tcPr>
            <w:tcW w:w="424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尊重雇主的地位和权利的理念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懂得决策与执行区别的理念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明白经理是执行机构首脑的理念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明确执行机构实行的是首长负责制的理念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明晰班子与团队相互协作关系的理念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认识依法履职与依法维权关系的理念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3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32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职业工作意识</w:t>
            </w:r>
          </w:p>
        </w:tc>
        <w:tc>
          <w:tcPr>
            <w:tcW w:w="424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人本意识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创新意识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生态意识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国际意识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合作意识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科技意识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人才意识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法制意识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社会意识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政策意识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市场意识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效益意识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品牌意识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企业文化意识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因企制宜意识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与时俱进意识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3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32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职业操守</w:t>
            </w:r>
          </w:p>
        </w:tc>
        <w:tc>
          <w:tcPr>
            <w:tcW w:w="424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坚守职业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敬业履职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诚实守信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遵纪守法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社会担当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竞业避止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4875" w:type="dxa"/>
            <w:gridSpan w:val="5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评价项目</w:t>
            </w:r>
          </w:p>
        </w:tc>
        <w:tc>
          <w:tcPr>
            <w:tcW w:w="4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岗位任职资格要求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4875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中等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3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32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职业职业作风</w:t>
            </w:r>
          </w:p>
        </w:tc>
        <w:tc>
          <w:tcPr>
            <w:tcW w:w="424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求真务实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艰苦奋斗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多谋善断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包容宽厚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公道正派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320" w:after="4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廉洁自律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320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职业心理</w:t>
            </w:r>
          </w:p>
        </w:tc>
        <w:tc>
          <w:tcPr>
            <w:tcW w:w="8505" w:type="dxa"/>
            <w:gridSpan w:val="9"/>
            <w:tcBorders>
              <w:top w:val="single" w:color="auto" w:sz="4" w:space="0"/>
            </w:tcBorders>
            <w:vAlign w:val="top"/>
          </w:tcPr>
          <w:p>
            <w:pPr>
              <w:pStyle w:val="2"/>
              <w:spacing w:before="60" w:line="360" w:lineRule="auto"/>
              <w:ind w:firstLine="0" w:firstLineChars="0"/>
              <w:jc w:val="left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请从：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心理状态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心理潜质、心理偏好及心理缺陷角度做出对岗位胜任者的要求。</w:t>
            </w:r>
          </w:p>
          <w:p>
            <w:pPr>
              <w:pStyle w:val="2"/>
              <w:spacing w:before="60" w:line="36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要求：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9135" w:type="dxa"/>
            <w:gridSpan w:val="10"/>
            <w:tcBorders>
              <w:top w:val="single" w:color="auto" w:sz="4" w:space="0"/>
              <w:bottom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评价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维度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职业能力及技能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3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企业领导能力及技能</w:t>
            </w:r>
          </w:p>
        </w:tc>
        <w:tc>
          <w:tcPr>
            <w:tcW w:w="424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统领驾驭能力及技能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战略谋划能力及技能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管理决策能力及技能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组织协调能力及技能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实施执行能力及技能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团队建设能力及技能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变革创新能力及技能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3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企业业务管理能力及技能</w:t>
            </w:r>
          </w:p>
        </w:tc>
        <w:tc>
          <w:tcPr>
            <w:tcW w:w="424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综合分析能力及技能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市场开拓能力及技能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成本控制能力及技能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识人用人能力及技能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创新管理能力及技能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4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风险与应急管理能力及技能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487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 w:line="360" w:lineRule="auto"/>
              <w:ind w:firstLine="0"/>
              <w:jc w:val="left"/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企业所在行业需要的特殊能力及技能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请列举：</w:t>
            </w:r>
          </w:p>
          <w:p>
            <w:pPr>
              <w:pStyle w:val="2"/>
              <w:spacing w:before="60" w:line="360" w:lineRule="auto"/>
              <w:ind w:firstLine="0"/>
              <w:jc w:val="left"/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</w:t>
            </w:r>
          </w:p>
          <w:p>
            <w:pPr>
              <w:pStyle w:val="2"/>
              <w:spacing w:before="60" w:line="360" w:lineRule="auto"/>
              <w:ind w:firstLine="0"/>
              <w:jc w:val="left"/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455" w:type="dxa"/>
            <w:gridSpan w:val="3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自我提高能力的能力及技能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拓宽更新已有能力和增加新能力的方法和技巧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455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灵活运用已有能力的方法和技巧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</w:trPr>
        <w:tc>
          <w:tcPr>
            <w:tcW w:w="9135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cstheme="minorEastAsia"/>
                <w:b/>
                <w:bCs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18"/>
                <w:szCs w:val="18"/>
                <w:lang w:val="en-US" w:eastAsia="zh-CN"/>
              </w:rPr>
              <w:t>下列内容请根据企业所需岗位必备的职业知识及技术进行勾选，</w:t>
            </w:r>
          </w:p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18"/>
                <w:szCs w:val="18"/>
                <w:lang w:val="en-US" w:eastAsia="zh-CN"/>
              </w:rPr>
              <w:t>如属于企业岗位尚未涉猎领域的职业知识及技能请无需打“√”，也无需做岗位知识及技能的要求，谢谢！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9135" w:type="dxa"/>
            <w:gridSpan w:val="10"/>
            <w:tcBorders>
              <w:top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评价维度：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职业知识及技术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3840" w:type="dxa"/>
            <w:gridSpan w:val="4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评价项目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岗位所需</w:t>
            </w:r>
          </w:p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职业知识及技术</w:t>
            </w:r>
          </w:p>
        </w:tc>
        <w:tc>
          <w:tcPr>
            <w:tcW w:w="42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岗位任职资格要求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3840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中等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63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企业领导知识及技术</w:t>
            </w:r>
          </w:p>
        </w:tc>
        <w:tc>
          <w:tcPr>
            <w:tcW w:w="32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企业领导理论知识及技术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630" w:type="dxa"/>
            <w:vMerge w:val="continue"/>
            <w:vAlign w:val="center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经济学和管理学知识及技术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630" w:type="dxa"/>
            <w:vMerge w:val="continue"/>
            <w:vAlign w:val="center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法律法规基础知识及技术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630" w:type="dxa"/>
            <w:vMerge w:val="continue"/>
            <w:vAlign w:val="center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科技创新知识及技术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630" w:type="dxa"/>
            <w:vMerge w:val="continue"/>
            <w:vAlign w:val="center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国际商务知识及技术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630" w:type="dxa"/>
            <w:vMerge w:val="continue"/>
            <w:vAlign w:val="center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社会公共管理知识及技术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63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经济社会发展的方针政策知识及技术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63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企业业务知识及技术</w:t>
            </w:r>
          </w:p>
        </w:tc>
        <w:tc>
          <w:tcPr>
            <w:tcW w:w="32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战略管理知识及技术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市场营销知识及技术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人力资源管理知识及技术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财务金融管理知识及技术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信息网络知识及技术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生产运营知识及技术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安全生产管理知识及技术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质量管理知识及技术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生态环保知识及技术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63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有关创新与创业管理知识及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1035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9" w:hRule="atLeast"/>
        </w:trPr>
        <w:tc>
          <w:tcPr>
            <w:tcW w:w="487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 w:line="360" w:lineRule="auto"/>
              <w:ind w:firstLine="0"/>
              <w:jc w:val="left"/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企业所在行业需要的特殊知识及技术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请列举：  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</w:p>
          <w:p>
            <w:pPr>
              <w:pStyle w:val="2"/>
              <w:spacing w:before="60" w:line="360" w:lineRule="auto"/>
              <w:ind w:firstLine="0"/>
              <w:jc w:val="left"/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</w:t>
            </w:r>
          </w:p>
          <w:p>
            <w:pPr>
              <w:pStyle w:val="2"/>
              <w:spacing w:before="60" w:line="360" w:lineRule="auto"/>
              <w:ind w:firstLine="0"/>
              <w:jc w:val="left"/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400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自我学习的知识及技术</w:t>
            </w:r>
          </w:p>
        </w:tc>
        <w:tc>
          <w:tcPr>
            <w:tcW w:w="347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拓展更新知识的认知和手段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40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60"/>
              <w:ind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灵活运用知识的认知和手段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4875" w:type="dxa"/>
            <w:gridSpan w:val="5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评价项目</w:t>
            </w:r>
          </w:p>
        </w:tc>
        <w:tc>
          <w:tcPr>
            <w:tcW w:w="4260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岗位任职资格要求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4875" w:type="dxa"/>
            <w:gridSpan w:val="5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中等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05"/>
              </w:tabs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9135" w:type="dxa"/>
            <w:gridSpan w:val="10"/>
            <w:tcBorders>
              <w:top w:val="single" w:color="auto" w:sz="4" w:space="0"/>
              <w:bottom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pStyle w:val="2"/>
              <w:spacing w:before="6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评价维度：职位适配度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</w:trPr>
        <w:tc>
          <w:tcPr>
            <w:tcW w:w="487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60" w:line="360" w:lineRule="auto"/>
              <w:ind w:firstLine="0"/>
              <w:jc w:val="left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企业治理结构特点的适配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 xml:space="preserve">请列举治理结构特点： 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single"/>
                <w:lang w:val="en-US" w:eastAsia="zh-CN"/>
              </w:rPr>
              <w:t xml:space="preserve">      </w:t>
            </w:r>
          </w:p>
          <w:p>
            <w:pPr>
              <w:pStyle w:val="2"/>
              <w:spacing w:before="60" w:line="360" w:lineRule="auto"/>
              <w:ind w:firstLine="0"/>
              <w:jc w:val="left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single"/>
                <w:lang w:val="en-US" w:eastAsia="zh-CN"/>
              </w:rPr>
              <w:t xml:space="preserve">                                                   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60" w:line="36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60" w:line="36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60" w:line="36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60" w:line="36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60" w:line="36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</w:trPr>
        <w:tc>
          <w:tcPr>
            <w:tcW w:w="487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60" w:line="360" w:lineRule="auto"/>
              <w:ind w:firstLine="0"/>
              <w:jc w:val="left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企业工作特殊要求的适配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 xml:space="preserve">请列举工作特殊要求： 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single"/>
                <w:lang w:val="en-US" w:eastAsia="zh-CN"/>
              </w:rPr>
              <w:t xml:space="preserve">     </w:t>
            </w:r>
          </w:p>
          <w:p>
            <w:pPr>
              <w:pStyle w:val="2"/>
              <w:spacing w:before="60" w:line="360" w:lineRule="auto"/>
              <w:ind w:firstLine="0"/>
              <w:jc w:val="left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single"/>
                <w:lang w:val="en-US" w:eastAsia="zh-CN"/>
              </w:rPr>
              <w:t xml:space="preserve">                                                  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60" w:line="36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60" w:line="36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60" w:line="36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60" w:line="36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60" w:line="36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</w:trPr>
        <w:tc>
          <w:tcPr>
            <w:tcW w:w="487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60" w:line="360" w:lineRule="auto"/>
              <w:ind w:firstLine="0"/>
              <w:jc w:val="left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企业文化生态的适配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请列举：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single"/>
                <w:lang w:val="en-US" w:eastAsia="zh-CN"/>
              </w:rPr>
              <w:t xml:space="preserve">                      </w:t>
            </w:r>
          </w:p>
          <w:p>
            <w:pPr>
              <w:pStyle w:val="2"/>
              <w:spacing w:before="60" w:line="360" w:lineRule="auto"/>
              <w:ind w:firstLine="0"/>
              <w:jc w:val="left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single"/>
                <w:lang w:val="en-US" w:eastAsia="zh-CN"/>
              </w:rPr>
              <w:t xml:space="preserve">                                                  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60" w:line="36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60" w:line="36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60" w:line="36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60" w:line="36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60" w:line="36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</w:trPr>
        <w:tc>
          <w:tcPr>
            <w:tcW w:w="4875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60" w:line="360" w:lineRule="auto"/>
              <w:ind w:firstLine="0"/>
              <w:jc w:val="left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  <w:t>与企业法定代表人行为风格的适配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请列举：</w:t>
            </w: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single"/>
                <w:lang w:val="en-US" w:eastAsia="zh-CN"/>
              </w:rPr>
              <w:t xml:space="preserve">          </w:t>
            </w:r>
          </w:p>
          <w:p>
            <w:pPr>
              <w:pStyle w:val="2"/>
              <w:spacing w:before="60" w:line="360" w:lineRule="auto"/>
              <w:ind w:firstLine="0"/>
              <w:jc w:val="left"/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18"/>
                <w:szCs w:val="18"/>
                <w:u w:val="single"/>
                <w:lang w:val="en-US" w:eastAsia="zh-CN"/>
              </w:rPr>
              <w:t xml:space="preserve">                                                  </w:t>
            </w: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60" w:line="36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60" w:line="36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60" w:line="36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60" w:line="36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before="60" w:line="36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hint="eastAsia" w:eastAsiaTheme="minorEastAsia"/>
          <w:b/>
          <w:bCs/>
          <w:spacing w:val="20"/>
          <w:sz w:val="36"/>
          <w:szCs w:val="36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spacing w:val="20"/>
          <w:sz w:val="36"/>
          <w:szCs w:val="36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-495300</wp:posOffset>
          </wp:positionH>
          <wp:positionV relativeFrom="paragraph">
            <wp:posOffset>-282575</wp:posOffset>
          </wp:positionV>
          <wp:extent cx="6203315" cy="539750"/>
          <wp:effectExtent l="0" t="0" r="6985" b="12700"/>
          <wp:wrapTopAndBottom/>
          <wp:docPr id="1" name="图片 1" descr="20180427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0180427-03"/>
                  <pic:cNvPicPr>
                    <a:picLocks noChangeAspect="1"/>
                  </pic:cNvPicPr>
                </pic:nvPicPr>
                <pic:blipFill>
                  <a:blip r:embed="rId1"/>
                  <a:srcRect t="977" b="92869"/>
                  <a:stretch>
                    <a:fillRect/>
                  </a:stretch>
                </pic:blipFill>
                <pic:spPr>
                  <a:xfrm>
                    <a:off x="0" y="0"/>
                    <a:ext cx="620331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rPr>
        <w:rFonts w:hint="eastAsia" w:eastAsiaTheme="minorEastAsia"/>
        <w:lang w:eastAsia="zh-CN"/>
      </w:rPr>
    </w:pPr>
  </w:p>
  <w:p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A2E20"/>
    <w:rsid w:val="000A6CC5"/>
    <w:rsid w:val="01371FC3"/>
    <w:rsid w:val="07172E32"/>
    <w:rsid w:val="075B7163"/>
    <w:rsid w:val="084010A3"/>
    <w:rsid w:val="0AC235DA"/>
    <w:rsid w:val="0B301DA1"/>
    <w:rsid w:val="0C2448E7"/>
    <w:rsid w:val="0DE06132"/>
    <w:rsid w:val="0F31274B"/>
    <w:rsid w:val="11890D8A"/>
    <w:rsid w:val="13024C8F"/>
    <w:rsid w:val="154F4200"/>
    <w:rsid w:val="16B8178C"/>
    <w:rsid w:val="1A5C7169"/>
    <w:rsid w:val="1AEF36CB"/>
    <w:rsid w:val="1CF753E4"/>
    <w:rsid w:val="1D1C2160"/>
    <w:rsid w:val="25682757"/>
    <w:rsid w:val="2787328A"/>
    <w:rsid w:val="290B1B6C"/>
    <w:rsid w:val="2AE94475"/>
    <w:rsid w:val="2C007380"/>
    <w:rsid w:val="2EFA4AEF"/>
    <w:rsid w:val="2F041DA5"/>
    <w:rsid w:val="2F2446EE"/>
    <w:rsid w:val="2F9C4092"/>
    <w:rsid w:val="30AD7695"/>
    <w:rsid w:val="30DA2E20"/>
    <w:rsid w:val="31580092"/>
    <w:rsid w:val="31A76290"/>
    <w:rsid w:val="31C40A9A"/>
    <w:rsid w:val="34CF2C04"/>
    <w:rsid w:val="36CB2E91"/>
    <w:rsid w:val="372E0A52"/>
    <w:rsid w:val="38865B14"/>
    <w:rsid w:val="39774883"/>
    <w:rsid w:val="39954C68"/>
    <w:rsid w:val="3A825833"/>
    <w:rsid w:val="3C4170A0"/>
    <w:rsid w:val="3E4B57DA"/>
    <w:rsid w:val="40013084"/>
    <w:rsid w:val="416A78D6"/>
    <w:rsid w:val="45D3739B"/>
    <w:rsid w:val="4A310BDB"/>
    <w:rsid w:val="4B8B1EB3"/>
    <w:rsid w:val="507067A1"/>
    <w:rsid w:val="51305FCE"/>
    <w:rsid w:val="52BF79F4"/>
    <w:rsid w:val="53084627"/>
    <w:rsid w:val="58715132"/>
    <w:rsid w:val="5A982279"/>
    <w:rsid w:val="5C5E2645"/>
    <w:rsid w:val="5EE511A4"/>
    <w:rsid w:val="603B30A5"/>
    <w:rsid w:val="60AE23EF"/>
    <w:rsid w:val="634220A7"/>
    <w:rsid w:val="634B6546"/>
    <w:rsid w:val="638477AB"/>
    <w:rsid w:val="66E60900"/>
    <w:rsid w:val="6859059D"/>
    <w:rsid w:val="699E6E6F"/>
    <w:rsid w:val="6A0306CB"/>
    <w:rsid w:val="6A543628"/>
    <w:rsid w:val="6BEA7B5A"/>
    <w:rsid w:val="6CB20BEE"/>
    <w:rsid w:val="6D535020"/>
    <w:rsid w:val="6F552EF2"/>
    <w:rsid w:val="73B2348B"/>
    <w:rsid w:val="75414B7C"/>
    <w:rsid w:val="75A92033"/>
    <w:rsid w:val="75E17099"/>
    <w:rsid w:val="7AE94825"/>
    <w:rsid w:val="7B0762DF"/>
    <w:rsid w:val="7BCD2063"/>
    <w:rsid w:val="7C785D60"/>
    <w:rsid w:val="7D480B74"/>
    <w:rsid w:val="7DA75308"/>
    <w:rsid w:val="7E3A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2018-06-06T03:22:00Z</dcterms:created>
  <dc:creator>Amy</dc:creator>
  <cp:lastModifiedBy>Amy</cp:lastModifiedBy>
  <dcterms:modified xsi:type="dcterms:W3CDTF">2018-06-28T10:03:10Z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